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731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1、施工范围：</w:t>
      </w:r>
    </w:p>
    <w:p w14:paraId="44D584EF">
      <w:bookmarkStart w:id="0" w:name="OLE_LINK62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楼墙面破损修补、墙面刮瓷乳胶漆、室内外防水堵漏、屋面做防水、外墙做防水、洗手池堵漏、卫生间下水疏通开挖、雨污电井维修和重建、线路维修改造更换、供水管和下水管开挖更换维修各种规格雨污电井盖更换、各种规格的地面砖和墙面砖破损维修、木质地板维修更换、门窗玻璃更换、窗帘更换维修、道路、人行道、停车场维修、防腐木维修、教室桌椅更换、护栏制作及维修、特殊场所灯具更换、吊顶维修等零星维修项目</w:t>
      </w:r>
      <w:r>
        <w:rPr>
          <w:rFonts w:hint="eastAsia" w:ascii="宋体" w:hAnsi="宋体" w:eastAsia="宋体" w:cs="宋体"/>
          <w:sz w:val="24"/>
          <w:szCs w:val="24"/>
        </w:rPr>
        <w:t>。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E57A74"/>
    <w:rsid w:val="3AE5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500" w:lineRule="exact"/>
      <w:jc w:val="center"/>
      <w:outlineLvl w:val="1"/>
    </w:pPr>
    <w:rPr>
      <w:rFonts w:ascii="仿宋_GB2312" w:hAnsi="Arial" w:eastAsia="仿宋_GB2312"/>
      <w:b/>
      <w:bCs/>
      <w:kern w:val="0"/>
      <w:sz w:val="36"/>
      <w:szCs w:val="36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2025-04-25T08:25:00Z</dcterms:created>
  <dc:creator>艾尔文&amp;布列塔尼</dc:creator>
  <cp:lastModifiedBy>艾尔文&amp;布列塔尼</cp:lastModifiedBy>
  <dcterms:modified xsi:type="dcterms:W3CDTF">2025-04-25T08:25:49Z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BAE451CB39E7422E8E9BF69D478628AA_11</vt:lpwstr>
  </property>
  <property fmtid="{D5CDD505-2E9C-101B-9397-08002B2CF9AE}" pid="4" name="KSOTemplateDocerSaveRecord">
    <vt:lpwstr>eyJoZGlkIjoiNTQ5ZmU2OGY2OWJhZjhiNDg5NjE2OTk5N2EyMjAwYWEiLCJ1c2VySWQiOiI4NjI2Mzg0NjQifQ==</vt:lpwstr>
  </property>
</Properties>
</file>