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60"/>
        </w:tabs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教材采购项目</w:t>
      </w:r>
      <w:r>
        <w:rPr>
          <w:rFonts w:hint="eastAsia" w:ascii="宋体" w:hAnsi="宋体"/>
          <w:sz w:val="24"/>
        </w:rPr>
        <w:t>评分表</w:t>
      </w:r>
    </w:p>
    <w:tbl>
      <w:tblPr>
        <w:tblStyle w:val="5"/>
        <w:tblW w:w="1006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680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评价指标</w:t>
            </w:r>
          </w:p>
        </w:tc>
        <w:tc>
          <w:tcPr>
            <w:tcW w:w="1276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评价内容</w:t>
            </w:r>
          </w:p>
        </w:tc>
        <w:tc>
          <w:tcPr>
            <w:tcW w:w="6804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满足条件</w:t>
            </w:r>
          </w:p>
        </w:tc>
        <w:tc>
          <w:tcPr>
            <w:tcW w:w="851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34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价格</w:t>
            </w:r>
          </w:p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（40分）</w:t>
            </w:r>
          </w:p>
        </w:tc>
        <w:tc>
          <w:tcPr>
            <w:tcW w:w="1276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投标报价</w:t>
            </w:r>
          </w:p>
        </w:tc>
        <w:tc>
          <w:tcPr>
            <w:tcW w:w="6804" w:type="dxa"/>
            <w:vAlign w:val="center"/>
          </w:tcPr>
          <w:p>
            <w:pPr>
              <w:spacing w:line="270" w:lineRule="exact"/>
              <w:ind w:firstLine="160" w:firstLineChars="10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投标报价得分=（评标基准折扣率/投标折扣率）×价格分权值40%×100</w:t>
            </w:r>
          </w:p>
          <w:p>
            <w:pPr>
              <w:spacing w:line="270" w:lineRule="exact"/>
              <w:ind w:firstLine="160" w:firstLineChars="10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满足招标文件要求且投标折扣率最低的投标报价为评标基准价，其价格分为满分。</w:t>
            </w:r>
          </w:p>
        </w:tc>
        <w:tc>
          <w:tcPr>
            <w:tcW w:w="851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资质信誉</w:t>
            </w:r>
          </w:p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（40分）</w:t>
            </w:r>
          </w:p>
        </w:tc>
        <w:tc>
          <w:tcPr>
            <w:tcW w:w="1276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资质信誉</w:t>
            </w:r>
          </w:p>
        </w:tc>
        <w:tc>
          <w:tcPr>
            <w:tcW w:w="6804" w:type="dxa"/>
          </w:tcPr>
          <w:p>
            <w:pPr>
              <w:ind w:firstLine="160" w:firstLineChars="10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1、投标人具备国家新闻出版总署颁发的出版发行行业从业等级证书，图书发行专业资质人员（中/高级技能）：</w:t>
            </w:r>
            <w:r>
              <w:rPr>
                <w:rFonts w:ascii="宋体" w:hAnsi="宋体"/>
                <w:sz w:val="16"/>
                <w:szCs w:val="21"/>
              </w:rPr>
              <w:t>每提供</w:t>
            </w:r>
            <w:r>
              <w:rPr>
                <w:rFonts w:hint="eastAsia" w:ascii="宋体" w:hAnsi="宋体"/>
                <w:sz w:val="16"/>
                <w:szCs w:val="21"/>
              </w:rPr>
              <w:t>1个得1分，满分5分。（提供专业人员从业资格证书以及对应人员社保证明扫描件）</w:t>
            </w:r>
          </w:p>
          <w:p>
            <w:pPr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/>
                <w:sz w:val="16"/>
                <w:szCs w:val="21"/>
              </w:rPr>
              <w:t>2</w:t>
            </w:r>
            <w:r>
              <w:rPr>
                <w:rFonts w:hint="eastAsia" w:ascii="宋体" w:hAnsi="宋体"/>
                <w:sz w:val="16"/>
                <w:szCs w:val="21"/>
              </w:rPr>
              <w:t>、投标人连续获评2017年度、2018年度、2019年度全国大中专教材编委会评选的《全国优秀教材经销商》单位加9分。</w:t>
            </w:r>
          </w:p>
          <w:p>
            <w:pPr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评审依据：以2016年以来评选签发为准，提供奖牌及评选官网最终公示查询截图。</w:t>
            </w:r>
          </w:p>
          <w:p>
            <w:pPr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3、投标人连续获评2017年度、2018年度、2019年度省级工商行政主管部门或省市场监督管理局颁发的“守合同 重信用”的</w:t>
            </w:r>
            <w:r>
              <w:rPr>
                <w:rFonts w:ascii="宋体" w:hAnsi="宋体"/>
                <w:sz w:val="16"/>
                <w:szCs w:val="21"/>
              </w:rPr>
              <w:t>每获得一个年度证书加</w:t>
            </w:r>
            <w:r>
              <w:rPr>
                <w:rFonts w:hint="eastAsia" w:ascii="宋体" w:hAnsi="宋体"/>
                <w:sz w:val="16"/>
                <w:szCs w:val="21"/>
              </w:rPr>
              <w:t>1.5分，满分4.5分,。</w:t>
            </w:r>
          </w:p>
          <w:p>
            <w:pPr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评审依据：提供证书复印件、官网查询网址、公示截图，现场提供原件查验。</w:t>
            </w:r>
          </w:p>
        </w:tc>
        <w:tc>
          <w:tcPr>
            <w:tcW w:w="851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18.5分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70" w:lineRule="exact"/>
              <w:ind w:firstLine="360"/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采购渠道</w:t>
            </w:r>
          </w:p>
        </w:tc>
        <w:tc>
          <w:tcPr>
            <w:tcW w:w="6804" w:type="dxa"/>
          </w:tcPr>
          <w:p>
            <w:pPr>
              <w:spacing w:line="270" w:lineRule="exact"/>
              <w:ind w:firstLine="160" w:firstLineChars="10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投标人必须确保图书来源合法、拒绝盗版，本项目要求投标人所提供的教材必须是正规出版，符合国家有关标准，符合印刷质量标准，国家法定标价正式出版发行的教材。</w:t>
            </w:r>
          </w:p>
          <w:p>
            <w:pPr>
              <w:spacing w:line="270" w:lineRule="exact"/>
              <w:ind w:firstLine="80" w:firstLineChars="5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（1）具备以下出版社直接授权的发行代理证或经销证书，每提供1家得1分，最高得10分：①高等教育出版社、②外语教学与研究出版社、③上海外语教育出版社、④清华大学出版社、⑤北京大学出版社、⑥中国建筑工业出版社、⑦人民邮电出版社、⑧北京理工大学出版社、⑨机械工业出版社、⑩上海交通大学出版社。</w:t>
            </w:r>
          </w:p>
          <w:p>
            <w:pPr>
              <w:spacing w:line="270" w:lineRule="exact"/>
              <w:ind w:firstLine="80" w:firstLineChars="5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（2）除以上10家出版社外，有其他出版社2020年授权书或经销证书，每提供20家得1分；最高得5分。</w:t>
            </w:r>
          </w:p>
          <w:p>
            <w:pPr>
              <w:spacing w:line="270" w:lineRule="exact"/>
              <w:ind w:firstLine="80" w:firstLineChars="50"/>
              <w:rPr>
                <w:rFonts w:ascii="宋体" w:hAnsi="宋体"/>
                <w:b/>
                <w:sz w:val="16"/>
                <w:szCs w:val="21"/>
              </w:rPr>
            </w:pPr>
            <w:r>
              <w:rPr>
                <w:rFonts w:hint="eastAsia" w:ascii="宋体" w:hAnsi="宋体"/>
                <w:b/>
                <w:sz w:val="16"/>
                <w:szCs w:val="21"/>
              </w:rPr>
              <w:t>注：授权书需加盖出版社公章或有发行权的营销部门印章，分社、产品推广及财务等其它印章无效，</w:t>
            </w:r>
            <w:r>
              <w:rPr>
                <w:rFonts w:hint="eastAsia" w:ascii="宋体" w:hAnsi="宋体"/>
                <w:sz w:val="16"/>
                <w:szCs w:val="21"/>
              </w:rPr>
              <w:t>现场提供原件查验。</w:t>
            </w:r>
          </w:p>
        </w:tc>
        <w:tc>
          <w:tcPr>
            <w:tcW w:w="851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70" w:lineRule="exact"/>
              <w:ind w:firstLine="360"/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成功案例</w:t>
            </w:r>
          </w:p>
        </w:tc>
        <w:tc>
          <w:tcPr>
            <w:tcW w:w="6804" w:type="dxa"/>
            <w:vAlign w:val="center"/>
          </w:tcPr>
          <w:p>
            <w:pPr>
              <w:spacing w:line="270" w:lineRule="exact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（1）2018年度以来与20家高校教材及图书合作（</w:t>
            </w:r>
            <w:r>
              <w:rPr>
                <w:rFonts w:hint="eastAsia" w:ascii="宋体" w:hAnsi="宋体"/>
                <w:b/>
                <w:sz w:val="16"/>
                <w:szCs w:val="21"/>
              </w:rPr>
              <w:t>不含非独立法人的二级分院、系部及中专院校</w:t>
            </w:r>
            <w:r>
              <w:rPr>
                <w:rFonts w:hint="eastAsia" w:ascii="宋体" w:hAnsi="宋体"/>
                <w:sz w:val="16"/>
                <w:szCs w:val="21"/>
              </w:rPr>
              <w:t>）得2分，每增加10家加1分，最高得5分。现场提供原件查验。</w:t>
            </w:r>
          </w:p>
          <w:p>
            <w:pPr>
              <w:autoSpaceDN w:val="0"/>
              <w:spacing w:line="400" w:lineRule="exact"/>
              <w:textAlignment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（2）考虑到实际情况、场地及工作流程等熟悉程度，2017年度-2019年度内与公办高职院校有良好合作的每年度加0.5分，最高1.5分。</w:t>
            </w:r>
          </w:p>
          <w:p>
            <w:pPr>
              <w:autoSpaceDN w:val="0"/>
              <w:spacing w:line="400" w:lineRule="exact"/>
              <w:textAlignment w:val="center"/>
              <w:rPr>
                <w:rFonts w:ascii="宋体" w:hAnsi="宋体"/>
                <w:b/>
                <w:sz w:val="16"/>
                <w:szCs w:val="21"/>
              </w:rPr>
            </w:pPr>
            <w:r>
              <w:rPr>
                <w:rFonts w:hint="eastAsia" w:ascii="宋体" w:hAnsi="宋体"/>
                <w:b/>
                <w:sz w:val="15"/>
                <w:szCs w:val="21"/>
              </w:rPr>
              <w:t>评审依据：投标人须提供相应年度的合同复印件，原件核查，良好合作证明，不提供的则不加分。</w:t>
            </w:r>
          </w:p>
        </w:tc>
        <w:tc>
          <w:tcPr>
            <w:tcW w:w="851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6.5分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服务内容及服务能力</w:t>
            </w:r>
          </w:p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（20分）</w:t>
            </w:r>
          </w:p>
        </w:tc>
        <w:tc>
          <w:tcPr>
            <w:tcW w:w="1276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到货方式</w:t>
            </w:r>
          </w:p>
        </w:tc>
        <w:tc>
          <w:tcPr>
            <w:tcW w:w="6804" w:type="dxa"/>
            <w:vAlign w:val="center"/>
          </w:tcPr>
          <w:p>
            <w:pPr>
              <w:spacing w:line="270" w:lineRule="exact"/>
              <w:ind w:firstLine="160" w:firstLineChars="10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1、送到指定地点，安排人员分捡得1分；</w:t>
            </w:r>
          </w:p>
          <w:p>
            <w:pPr>
              <w:spacing w:line="270" w:lineRule="exact"/>
              <w:ind w:firstLine="160" w:firstLineChars="10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2、课前到书情况率在98%以上的得1分，低于98%的不得分；</w:t>
            </w:r>
          </w:p>
          <w:p>
            <w:pPr>
              <w:spacing w:line="270" w:lineRule="exact"/>
              <w:ind w:firstLine="160" w:firstLineChars="10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3、送货清单详尽清晰，差错率低得1分；</w:t>
            </w:r>
          </w:p>
          <w:p>
            <w:pPr>
              <w:spacing w:line="270" w:lineRule="exact"/>
              <w:ind w:firstLine="160" w:firstLineChars="10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4、按学院（我方）要求打印教材发放清单、负责发放等合理服务要求得1分。</w:t>
            </w:r>
          </w:p>
        </w:tc>
        <w:tc>
          <w:tcPr>
            <w:tcW w:w="851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70" w:lineRule="exact"/>
              <w:ind w:firstLine="360"/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清退及核算</w:t>
            </w:r>
          </w:p>
        </w:tc>
        <w:tc>
          <w:tcPr>
            <w:tcW w:w="6804" w:type="dxa"/>
            <w:vAlign w:val="center"/>
          </w:tcPr>
          <w:p>
            <w:pPr>
              <w:spacing w:line="270" w:lineRule="exact"/>
              <w:ind w:firstLine="160" w:firstLineChars="10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1、退货及时、准确，得2分；</w:t>
            </w:r>
          </w:p>
          <w:p>
            <w:pPr>
              <w:spacing w:line="270" w:lineRule="exact"/>
              <w:ind w:firstLine="160" w:firstLineChars="10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2、错订教材、重订教材及错页、缺页、破损的图书，有条件退货，不得分；无条件退货，得1分；</w:t>
            </w:r>
          </w:p>
          <w:p>
            <w:pPr>
              <w:spacing w:line="270" w:lineRule="exact"/>
              <w:ind w:firstLine="160" w:firstLineChars="10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3、账目清楚，核对账目顺利得1分。</w:t>
            </w:r>
          </w:p>
        </w:tc>
        <w:tc>
          <w:tcPr>
            <w:tcW w:w="851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70" w:lineRule="exact"/>
              <w:ind w:firstLine="360"/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到货周期</w:t>
            </w:r>
          </w:p>
        </w:tc>
        <w:tc>
          <w:tcPr>
            <w:tcW w:w="6804" w:type="dxa"/>
            <w:vAlign w:val="center"/>
          </w:tcPr>
          <w:p>
            <w:pPr>
              <w:spacing w:line="270" w:lineRule="exact"/>
              <w:ind w:firstLine="160" w:firstLineChars="10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教材15个工作日内到货，两个工作日内回告教材订购情况，零星教材7个工作日内到货，急用教材5天内到货，此四项每项得1分，满分4分。</w:t>
            </w:r>
          </w:p>
        </w:tc>
        <w:tc>
          <w:tcPr>
            <w:tcW w:w="851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70" w:lineRule="exact"/>
              <w:ind w:firstLine="360"/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服务能力</w:t>
            </w:r>
          </w:p>
        </w:tc>
        <w:tc>
          <w:tcPr>
            <w:tcW w:w="6804" w:type="dxa"/>
            <w:vAlign w:val="center"/>
          </w:tcPr>
          <w:p>
            <w:pPr>
              <w:spacing w:line="270" w:lineRule="exact"/>
              <w:ind w:firstLine="160" w:firstLineChars="10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投标人提供教材巡展网上行服务平台（www.jcxzwsx.com），助力疫情防控，为采购人师生教材检索及教学服务提供优质资源保障。（评分依据：提供承诺函及教材巡展网上行服务平台代理授权影印件加盖公章，现场提供原件查验）。</w:t>
            </w:r>
          </w:p>
        </w:tc>
        <w:tc>
          <w:tcPr>
            <w:tcW w:w="851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70" w:lineRule="exact"/>
              <w:ind w:firstLine="360"/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270" w:lineRule="exact"/>
              <w:ind w:firstLine="160" w:firstLineChars="100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投标人根据学校教学需求和职业技能提升需求，合同期内为采购人提供（www.ryjiaoshi.com）平台“职业院校教学能力比赛在线培训课程” 服务的。评分依据：投标人须提供有效授权书复印件，现场提供原件查验）。）。</w:t>
            </w:r>
          </w:p>
        </w:tc>
        <w:tc>
          <w:tcPr>
            <w:tcW w:w="851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4分</w:t>
            </w:r>
          </w:p>
        </w:tc>
      </w:tr>
    </w:tbl>
    <w:p>
      <w:pPr>
        <w:spacing w:line="3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注：评标时需提供评分项所需材料原件，无原件或原件不齐全的该项均不得分。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89" w:right="1508" w:bottom="295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D6"/>
    <w:rsid w:val="00044D73"/>
    <w:rsid w:val="001A6558"/>
    <w:rsid w:val="001D6A84"/>
    <w:rsid w:val="00202599"/>
    <w:rsid w:val="002768DE"/>
    <w:rsid w:val="003A0472"/>
    <w:rsid w:val="004039FF"/>
    <w:rsid w:val="00427E9F"/>
    <w:rsid w:val="00552CD2"/>
    <w:rsid w:val="005968D6"/>
    <w:rsid w:val="007751DB"/>
    <w:rsid w:val="009504D1"/>
    <w:rsid w:val="00971BB9"/>
    <w:rsid w:val="00993484"/>
    <w:rsid w:val="009E4726"/>
    <w:rsid w:val="00A236F8"/>
    <w:rsid w:val="00C238C1"/>
    <w:rsid w:val="00C61A9B"/>
    <w:rsid w:val="00F05851"/>
    <w:rsid w:val="00F5185D"/>
    <w:rsid w:val="00F576D6"/>
    <w:rsid w:val="364048F6"/>
    <w:rsid w:val="61E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238</Words>
  <Characters>1357</Characters>
  <Lines>11</Lines>
  <Paragraphs>3</Paragraphs>
  <TotalTime>64</TotalTime>
  <ScaleCrop>false</ScaleCrop>
  <LinksUpToDate>false</LinksUpToDate>
  <CharactersWithSpaces>1592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2020-05-15T04:25:00Z</dcterms:created>
  <dc:creator>User</dc:creator>
  <cp:lastModifiedBy>1</cp:lastModifiedBy>
  <cp:lastPrinted>2020-06-01T01:44:00Z</cp:lastPrinted>
  <dcterms:modified xsi:type="dcterms:W3CDTF">2020-06-30T01:03:32Z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