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bookmarkStart w:id="2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vertAlign w:val="baseline"/>
          <w:lang w:val="en-US" w:eastAsia="zh-CN"/>
        </w:rPr>
        <w:t>就业质量年度报告编制大纲（参考）</w:t>
      </w:r>
      <w:bookmarkEnd w:id="2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8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8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第一章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就业基本情况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一、毕业生规模和结构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二、毕业生毕业去向落实率及去向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（一）毕业去向落实率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（二）毕业去向分布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（三）未落实毕业去向情况分析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留省就业分析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三、毕业生就业状况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就业流向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毕业生的升学情况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毕业生的创业情况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灵活就业群体分析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重点领域就业情况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（六）未就业群体分析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8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bookmarkStart w:id="0" w:name="_Toc372186568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第二章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就业主要特点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招聘需求分析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二、就业指导服务情况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三、创新创业教育情况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8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第三章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就业相关分析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一、毕业生的就业质量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（一）收入分析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（二）专业相关度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bookmarkStart w:id="1" w:name="OLE_LINK10"/>
      <w:bookmarkEnd w:id="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（三）就业现状满意度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（四）职业期待吻合度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（五）就业稳定性（以离职率来衡量）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（六）职业发展和变化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二、就业形势与求职过程分析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8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第四章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就业发展趋势分析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一、本校就业趋势性研判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二、去向落实率变化趋势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三、毕业生就业行业变化情况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四、毕业生就业质量变化情况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8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第五章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就业状况跟踪调查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一、对人才培养的反馈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（一）对学校的总体满意度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对学校就业工作的评价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）对学校培养效果的评价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）对自身就业状况、职业发展与成长的评价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）就业对教学的反馈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280" w:firstLineChars="1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第六章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用人单位反馈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一、用人单位满意度调查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二、用人单位对毕业生综合能力素质满足度评价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2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三、用人单位对毕业生政治素养、专业水平、职业能力素养的评价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技术需求：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1.必须有合理科学的应届毕业生调查分析大纲；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2.提供本次调查毕业生信息收集格式；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3.供应商需独立完成问卷设计、调研实施、数据分析等内容；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4.供应商能够提供当届全国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高职院校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毕业生调查对比参照系，作为与学校当届数据对比使用；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交付成果：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1.针对2023届毕业生实施就业调查，最终报告要有整体情况、分学院情况、分专业情况分析。投标人于2023年12月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0日前提交就业质量年度报告电子版。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2.应届毕业生调研评价数据库。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WM4MmFhNWU1MTBlMmM2OTI0NDZmZDY5ZDM3YjUifQ=="/>
  </w:docVars>
  <w:rsids>
    <w:rsidRoot w:val="210B663A"/>
    <w:rsid w:val="210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2023-11-15T09:37:00Z</dcterms:created>
  <dc:creator>夏日香气</dc:creator>
  <cp:lastModifiedBy>夏日香气</cp:lastModifiedBy>
  <dcterms:modified xsi:type="dcterms:W3CDTF">2023-11-15T09:38:28Z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664CE37BC2F0436FA1A16299D8EEF1C6_11</vt:lpwstr>
  </property>
</Properties>
</file>